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68CF" w:rsidRPr="00745461" w:rsidRDefault="00A368CF" w:rsidP="00A368CF">
      <w:pPr>
        <w:pStyle w:val="NormalWeb"/>
        <w:rPr>
          <w:rFonts w:asciiTheme="minorHAnsi" w:eastAsia="Calibri" w:hAnsiTheme="minorHAnsi" w:cs="Calibri"/>
          <w:color w:val="000000"/>
          <w:sz w:val="18"/>
          <w:szCs w:val="18"/>
          <w:lang w:val="en-US"/>
        </w:rPr>
      </w:pPr>
    </w:p>
    <w:p w:rsidR="00A368CF" w:rsidRPr="00745461" w:rsidRDefault="00A368CF" w:rsidP="00A368CF">
      <w:pPr>
        <w:pStyle w:val="NormalWeb"/>
        <w:rPr>
          <w:rFonts w:asciiTheme="minorHAnsi" w:hAnsiTheme="minorHAnsi"/>
          <w:sz w:val="32"/>
          <w:szCs w:val="32"/>
          <w:lang w:val="es-ES"/>
        </w:rPr>
      </w:pPr>
      <w:r w:rsidRPr="00745461">
        <w:rPr>
          <w:rFonts w:asciiTheme="minorHAnsi" w:eastAsia="Calibri" w:hAnsiTheme="minorHAnsi" w:cs="Calibri"/>
          <w:color w:val="000000"/>
          <w:sz w:val="32"/>
          <w:szCs w:val="32"/>
        </w:rPr>
        <w:t xml:space="preserve">Demà a partir de les 11h podreu veure el documental en el canal de </w:t>
      </w:r>
      <w:r w:rsidR="00B42DE1">
        <w:rPr>
          <w:rFonts w:asciiTheme="minorHAnsi" w:eastAsia="Calibri" w:hAnsiTheme="minorHAnsi" w:cs="Calibri"/>
          <w:color w:val="000000"/>
          <w:sz w:val="32"/>
          <w:szCs w:val="32"/>
        </w:rPr>
        <w:t>Y</w:t>
      </w:r>
      <w:bookmarkStart w:id="0" w:name="_GoBack"/>
      <w:bookmarkEnd w:id="0"/>
      <w:r w:rsidRPr="00745461">
        <w:rPr>
          <w:rFonts w:asciiTheme="minorHAnsi" w:eastAsia="Calibri" w:hAnsiTheme="minorHAnsi" w:cs="Calibri"/>
          <w:color w:val="000000"/>
          <w:sz w:val="32"/>
          <w:szCs w:val="32"/>
        </w:rPr>
        <w:t>outube de Càmeres i Acció</w:t>
      </w:r>
    </w:p>
    <w:p w:rsidR="00C50E7A" w:rsidRPr="00745461" w:rsidRDefault="00A368CF">
      <w:pPr>
        <w:jc w:val="center"/>
        <w:rPr>
          <w:rFonts w:asciiTheme="minorHAnsi" w:eastAsia="Calibri" w:hAnsiTheme="minorHAnsi" w:cs="Calibri"/>
          <w:sz w:val="48"/>
          <w:szCs w:val="48"/>
          <w:highlight w:val="white"/>
        </w:rPr>
      </w:pPr>
      <w:r w:rsidRPr="00745461">
        <w:rPr>
          <w:rFonts w:asciiTheme="minorHAnsi" w:eastAsia="Calibri" w:hAnsiTheme="minorHAnsi" w:cs="Calibri"/>
          <w:i/>
          <w:sz w:val="48"/>
          <w:szCs w:val="48"/>
          <w:highlight w:val="white"/>
        </w:rPr>
        <w:t xml:space="preserve">Ja es pot gaudir </w:t>
      </w:r>
      <w:r w:rsidR="00745461" w:rsidRPr="00745461">
        <w:rPr>
          <w:rFonts w:asciiTheme="minorHAnsi" w:eastAsia="Calibri" w:hAnsiTheme="minorHAnsi" w:cs="Calibri"/>
          <w:i/>
          <w:sz w:val="48"/>
          <w:szCs w:val="48"/>
          <w:highlight w:val="white"/>
        </w:rPr>
        <w:t>en obert</w:t>
      </w:r>
      <w:r w:rsidR="00745461">
        <w:rPr>
          <w:rFonts w:asciiTheme="minorHAnsi" w:eastAsia="Calibri" w:hAnsiTheme="minorHAnsi" w:cs="Calibri"/>
          <w:i/>
          <w:sz w:val="48"/>
          <w:szCs w:val="48"/>
          <w:highlight w:val="white"/>
        </w:rPr>
        <w:t xml:space="preserve"> </w:t>
      </w:r>
      <w:r w:rsidRPr="00745461">
        <w:rPr>
          <w:rFonts w:asciiTheme="minorHAnsi" w:eastAsia="Calibri" w:hAnsiTheme="minorHAnsi" w:cs="Calibri"/>
          <w:i/>
          <w:sz w:val="48"/>
          <w:szCs w:val="48"/>
          <w:highlight w:val="white"/>
        </w:rPr>
        <w:t xml:space="preserve">del documental </w:t>
      </w:r>
      <w:r w:rsidR="00745461">
        <w:rPr>
          <w:rFonts w:asciiTheme="minorHAnsi" w:eastAsia="Calibri" w:hAnsiTheme="minorHAnsi" w:cs="Calibri"/>
          <w:i/>
          <w:sz w:val="48"/>
          <w:szCs w:val="48"/>
          <w:highlight w:val="white"/>
        </w:rPr>
        <w:t>“</w:t>
      </w:r>
      <w:r w:rsidRPr="00745461">
        <w:rPr>
          <w:rFonts w:asciiTheme="minorHAnsi" w:eastAsia="Calibri" w:hAnsiTheme="minorHAnsi" w:cs="Calibri"/>
          <w:b/>
          <w:sz w:val="48"/>
          <w:szCs w:val="48"/>
          <w:highlight w:val="white"/>
        </w:rPr>
        <w:t>Puzzle</w:t>
      </w:r>
      <w:r w:rsidR="00745461">
        <w:rPr>
          <w:rFonts w:asciiTheme="minorHAnsi" w:eastAsia="Calibri" w:hAnsiTheme="minorHAnsi" w:cs="Calibri"/>
          <w:b/>
          <w:sz w:val="48"/>
          <w:szCs w:val="48"/>
          <w:highlight w:val="white"/>
        </w:rPr>
        <w:t>”</w:t>
      </w:r>
      <w:r w:rsidR="00745461" w:rsidRPr="00745461">
        <w:rPr>
          <w:rFonts w:asciiTheme="minorHAnsi" w:eastAsia="Calibri" w:hAnsiTheme="minorHAnsi" w:cs="Calibri"/>
          <w:sz w:val="48"/>
          <w:szCs w:val="48"/>
          <w:highlight w:val="white"/>
        </w:rPr>
        <w:t>,</w:t>
      </w:r>
      <w:r w:rsidR="00745461">
        <w:rPr>
          <w:rFonts w:asciiTheme="minorHAnsi" w:eastAsia="Calibri" w:hAnsiTheme="minorHAnsi" w:cs="Calibri"/>
          <w:b/>
          <w:sz w:val="48"/>
          <w:szCs w:val="48"/>
          <w:highlight w:val="white"/>
        </w:rPr>
        <w:t xml:space="preserve"> </w:t>
      </w:r>
      <w:r w:rsidR="00745461">
        <w:rPr>
          <w:rFonts w:asciiTheme="minorHAnsi" w:eastAsia="Calibri" w:hAnsiTheme="minorHAnsi" w:cs="Calibri"/>
          <w:i/>
          <w:sz w:val="48"/>
          <w:szCs w:val="48"/>
          <w:highlight w:val="white"/>
        </w:rPr>
        <w:t>e</w:t>
      </w:r>
      <w:r w:rsidR="00024C2D" w:rsidRPr="00745461">
        <w:rPr>
          <w:rFonts w:asciiTheme="minorHAnsi" w:eastAsia="Calibri" w:hAnsiTheme="minorHAnsi" w:cs="Calibri"/>
          <w:i/>
          <w:sz w:val="48"/>
          <w:szCs w:val="48"/>
          <w:highlight w:val="white"/>
        </w:rPr>
        <w:t xml:space="preserve">l relat de 5 persones que expliquen la seva amputació </w:t>
      </w:r>
    </w:p>
    <w:p w:rsidR="00C50E7A" w:rsidRPr="00745461" w:rsidRDefault="00C50E7A">
      <w:pPr>
        <w:jc w:val="both"/>
        <w:rPr>
          <w:rFonts w:asciiTheme="minorHAnsi" w:eastAsia="Calibri" w:hAnsiTheme="minorHAnsi" w:cs="Calibri"/>
          <w:highlight w:val="white"/>
        </w:rPr>
      </w:pPr>
    </w:p>
    <w:p w:rsidR="00A368CF" w:rsidRPr="00745461" w:rsidRDefault="00024C2D">
      <w:pPr>
        <w:jc w:val="both"/>
        <w:rPr>
          <w:rFonts w:asciiTheme="minorHAnsi" w:eastAsia="Calibri" w:hAnsiTheme="minorHAnsi" w:cs="Calibri"/>
          <w:b/>
        </w:rPr>
      </w:pPr>
      <w:r w:rsidRPr="00745461">
        <w:rPr>
          <w:rFonts w:asciiTheme="minorHAnsi" w:eastAsia="Calibri" w:hAnsiTheme="minorHAnsi" w:cs="Calibri"/>
          <w:b/>
        </w:rPr>
        <w:t xml:space="preserve">Puzzle és un documental que es va </w:t>
      </w:r>
      <w:r w:rsidR="00915410" w:rsidRPr="00745461">
        <w:rPr>
          <w:rFonts w:asciiTheme="minorHAnsi" w:eastAsia="Calibri" w:hAnsiTheme="minorHAnsi" w:cs="Calibri"/>
          <w:b/>
        </w:rPr>
        <w:t>realitzar</w:t>
      </w:r>
      <w:r w:rsidR="00A368CF" w:rsidRPr="00745461">
        <w:rPr>
          <w:rFonts w:asciiTheme="minorHAnsi" w:eastAsia="Calibri" w:hAnsiTheme="minorHAnsi" w:cs="Calibri"/>
          <w:b/>
        </w:rPr>
        <w:t xml:space="preserve"> per mostrar com és la vida d’una persona amb una amputació</w:t>
      </w:r>
      <w:r w:rsidR="00915410" w:rsidRPr="00745461">
        <w:rPr>
          <w:rFonts w:asciiTheme="minorHAnsi" w:eastAsia="Calibri" w:hAnsiTheme="minorHAnsi" w:cs="Calibri"/>
          <w:b/>
        </w:rPr>
        <w:t>,</w:t>
      </w:r>
      <w:r w:rsidR="00A368CF" w:rsidRPr="00745461">
        <w:rPr>
          <w:rFonts w:asciiTheme="minorHAnsi" w:eastAsia="Calibri" w:hAnsiTheme="minorHAnsi" w:cs="Calibri"/>
          <w:b/>
        </w:rPr>
        <w:t xml:space="preserve"> que es va estrenar el passat desembre 2015, en el marc del dia internacional de la discapacitat. </w:t>
      </w:r>
      <w:r w:rsidR="00915410" w:rsidRPr="00745461">
        <w:rPr>
          <w:rFonts w:asciiTheme="minorHAnsi" w:eastAsia="Calibri" w:hAnsiTheme="minorHAnsi" w:cs="Calibri"/>
          <w:b/>
        </w:rPr>
        <w:t>I que ara es posa en obert, perquè tothom conegui  aquests testimoni</w:t>
      </w:r>
    </w:p>
    <w:p w:rsidR="00C50E7A" w:rsidRPr="00745461" w:rsidRDefault="00C50E7A">
      <w:pPr>
        <w:jc w:val="both"/>
        <w:rPr>
          <w:rFonts w:asciiTheme="minorHAnsi" w:eastAsia="Calibri" w:hAnsiTheme="minorHAnsi" w:cs="Calibri"/>
          <w:sz w:val="20"/>
          <w:szCs w:val="20"/>
        </w:rPr>
      </w:pPr>
    </w:p>
    <w:p w:rsidR="00C50E7A" w:rsidRPr="00745461" w:rsidRDefault="00745461">
      <w:pPr>
        <w:jc w:val="both"/>
        <w:rPr>
          <w:rFonts w:asciiTheme="minorHAnsi" w:eastAsia="Calibri" w:hAnsiTheme="minorHAnsi" w:cs="Calibri"/>
          <w:sz w:val="20"/>
          <w:szCs w:val="20"/>
        </w:rPr>
      </w:pPr>
      <w:r w:rsidRPr="00745461">
        <w:rPr>
          <w:rFonts w:asciiTheme="minorHAnsi" w:eastAsia="Calibri" w:hAnsiTheme="minorHAnsi" w:cs="Calibri"/>
          <w:b/>
          <w:sz w:val="20"/>
          <w:szCs w:val="20"/>
        </w:rPr>
        <w:t>Barcelona, 9 de maig 2017.</w:t>
      </w:r>
      <w:r>
        <w:rPr>
          <w:rFonts w:asciiTheme="minorHAnsi" w:eastAsia="Calibri" w:hAnsiTheme="minorHAnsi" w:cs="Calibri"/>
          <w:sz w:val="20"/>
          <w:szCs w:val="20"/>
        </w:rPr>
        <w:t xml:space="preserve"> Puzzle és un </w:t>
      </w:r>
      <w:r w:rsidR="00024C2D" w:rsidRPr="00745461">
        <w:rPr>
          <w:rFonts w:asciiTheme="minorHAnsi" w:eastAsia="Calibri" w:hAnsiTheme="minorHAnsi" w:cs="Calibri"/>
          <w:sz w:val="20"/>
          <w:szCs w:val="20"/>
        </w:rPr>
        <w:t>documental dirigit per Càmeres i Acció i produït per Amputats Sant Jordi</w:t>
      </w:r>
      <w:r w:rsidRPr="00745461">
        <w:rPr>
          <w:rFonts w:asciiTheme="minorHAnsi" w:eastAsia="Calibri" w:hAnsiTheme="minorHAnsi" w:cs="Calibri"/>
          <w:sz w:val="20"/>
          <w:szCs w:val="20"/>
        </w:rPr>
        <w:t xml:space="preserve"> que</w:t>
      </w:r>
      <w:r w:rsidR="00024C2D" w:rsidRPr="00745461">
        <w:rPr>
          <w:rFonts w:asciiTheme="minorHAnsi" w:eastAsia="Calibri" w:hAnsiTheme="minorHAnsi" w:cs="Calibri"/>
          <w:sz w:val="20"/>
          <w:szCs w:val="20"/>
        </w:rPr>
        <w:t xml:space="preserve"> explica l’experiència viscuda per cinc persones que han hagut d’afrontar una amputació. Són cinc relats en primera persona, que ens endinsen</w:t>
      </w:r>
      <w:r w:rsidRPr="00745461">
        <w:rPr>
          <w:rFonts w:asciiTheme="minorHAnsi" w:eastAsia="Calibri" w:hAnsiTheme="minorHAnsi" w:cs="Calibri"/>
          <w:sz w:val="20"/>
          <w:szCs w:val="20"/>
        </w:rPr>
        <w:t>,</w:t>
      </w:r>
      <w:r w:rsidR="00024C2D" w:rsidRPr="00745461">
        <w:rPr>
          <w:rFonts w:asciiTheme="minorHAnsi" w:eastAsia="Calibri" w:hAnsiTheme="minorHAnsi" w:cs="Calibri"/>
          <w:sz w:val="20"/>
          <w:szCs w:val="20"/>
        </w:rPr>
        <w:t xml:space="preserve"> cas a cas, en la manera d’afrontar la vida a conseqüència d’un trauma sobrevingut.</w:t>
      </w:r>
    </w:p>
    <w:p w:rsidR="00C50E7A" w:rsidRPr="00745461" w:rsidRDefault="00C50E7A">
      <w:pPr>
        <w:jc w:val="both"/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</w:pPr>
    </w:p>
    <w:p w:rsidR="00C50E7A" w:rsidRPr="00745461" w:rsidRDefault="00745461">
      <w:pPr>
        <w:jc w:val="both"/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</w:pP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Es tracta</w:t>
      </w:r>
      <w:r w:rsidR="00AE6B9D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 </w:t>
      </w: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d’</w:t>
      </w:r>
      <w:r w:rsidR="00024C2D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un projecte amb una forta càrrega emocional, afrontada amb molt realisme per donar veu a les persones que per alguna raó en algun moment s’han trobat amb un canvi radical en les seves vides degut a l’amputació d’alguna part del seu cos. </w:t>
      </w:r>
    </w:p>
    <w:p w:rsidR="00C50E7A" w:rsidRPr="00745461" w:rsidRDefault="00C50E7A">
      <w:pPr>
        <w:jc w:val="both"/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</w:pPr>
    </w:p>
    <w:p w:rsidR="008A0148" w:rsidRPr="00745461" w:rsidRDefault="00024C2D" w:rsidP="008A0148">
      <w:pPr>
        <w:jc w:val="both"/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</w:pP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El documental ha estat íntegra</w:t>
      </w:r>
      <w:r w:rsidR="00AE6B9D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ab/>
      </w: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ment realitzat per Càmeres i Acció i les mateixes persones protagonistes de la història. </w:t>
      </w:r>
      <w:r w:rsidR="008A0148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D’aquesta manera, Càmeres i acció, a través d’una una formació tècnica per realitzar el rodatge i mitjançant dinàmiques participatives</w:t>
      </w:r>
      <w:r w:rsidR="00745461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,</w:t>
      </w:r>
      <w:r w:rsidR="008A0148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 va tractar la realitat entorn a la vida di</w:t>
      </w:r>
      <w:r w:rsidR="00745461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ària de cadascuna</w:t>
      </w:r>
      <w:r w:rsidR="008A0148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 de</w:t>
      </w:r>
      <w:r w:rsidR="00745461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 les persones</w:t>
      </w:r>
      <w:r w:rsidR="008A0148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 participants,  generant un procés d’apoderament col·lectiu.</w:t>
      </w:r>
    </w:p>
    <w:p w:rsidR="00C50E7A" w:rsidRPr="00745461" w:rsidRDefault="00C50E7A">
      <w:pPr>
        <w:jc w:val="both"/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</w:pPr>
    </w:p>
    <w:p w:rsidR="008A0148" w:rsidRPr="00745461" w:rsidRDefault="00745461">
      <w:pPr>
        <w:jc w:val="both"/>
        <w:rPr>
          <w:rFonts w:asciiTheme="minorHAnsi" w:eastAsia="Calibri" w:hAnsiTheme="minorHAnsi" w:cs="Calibri"/>
          <w:b/>
          <w:color w:val="222222"/>
          <w:sz w:val="20"/>
          <w:szCs w:val="20"/>
          <w:highlight w:val="white"/>
        </w:rPr>
      </w:pPr>
      <w:r w:rsidRPr="00745461">
        <w:rPr>
          <w:rFonts w:asciiTheme="minorHAnsi" w:eastAsia="Calibri" w:hAnsiTheme="minorHAnsi" w:cs="Calibri"/>
          <w:b/>
          <w:color w:val="222222"/>
          <w:sz w:val="20"/>
          <w:szCs w:val="20"/>
          <w:highlight w:val="white"/>
        </w:rPr>
        <w:t>Cronologia</w:t>
      </w:r>
    </w:p>
    <w:p w:rsidR="008A0148" w:rsidRPr="00745461" w:rsidRDefault="008A0148">
      <w:pPr>
        <w:jc w:val="both"/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</w:pPr>
    </w:p>
    <w:p w:rsidR="00745461" w:rsidRDefault="008A0148" w:rsidP="008A0148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45461">
        <w:rPr>
          <w:rFonts w:asciiTheme="minorHAnsi" w:hAnsiTheme="minorHAnsi"/>
          <w:sz w:val="20"/>
          <w:szCs w:val="20"/>
        </w:rPr>
        <w:t>Després de l’estrena el 3 de desembre del 2015 als Cinemes Girona, el documental ha recorregut diferents sales i festivals de cinema.</w:t>
      </w:r>
    </w:p>
    <w:p w:rsidR="008A0148" w:rsidRPr="00745461" w:rsidRDefault="008A0148" w:rsidP="008A014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45461">
        <w:rPr>
          <w:rFonts w:asciiTheme="minorHAnsi" w:hAnsiTheme="minorHAnsi"/>
          <w:sz w:val="20"/>
          <w:szCs w:val="20"/>
        </w:rPr>
        <w:t xml:space="preserve"> </w:t>
      </w:r>
    </w:p>
    <w:p w:rsidR="008A0148" w:rsidRPr="00745461" w:rsidRDefault="008A0148" w:rsidP="008A014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45461">
        <w:rPr>
          <w:rFonts w:asciiTheme="minorHAnsi" w:hAnsiTheme="minorHAnsi"/>
          <w:sz w:val="20"/>
          <w:szCs w:val="20"/>
        </w:rPr>
        <w:t xml:space="preserve">Va estar seleccionat dins el </w:t>
      </w:r>
      <w:hyperlink r:id="rId6" w:tgtFrame="_blank" w:history="1">
        <w:r w:rsidRPr="00745461">
          <w:rPr>
            <w:rStyle w:val="Hipervnculo"/>
            <w:rFonts w:asciiTheme="minorHAnsi" w:hAnsiTheme="minorHAnsi"/>
            <w:sz w:val="20"/>
            <w:szCs w:val="20"/>
          </w:rPr>
          <w:t>Festival Internacional de Cinema d’Alacant</w:t>
        </w:r>
      </w:hyperlink>
      <w:r w:rsidR="00745461">
        <w:rPr>
          <w:rFonts w:asciiTheme="minorHAnsi" w:hAnsiTheme="minorHAnsi"/>
          <w:sz w:val="20"/>
          <w:szCs w:val="20"/>
        </w:rPr>
        <w:t xml:space="preserve">, </w:t>
      </w:r>
      <w:r w:rsidRPr="00745461">
        <w:rPr>
          <w:rFonts w:asciiTheme="minorHAnsi" w:hAnsiTheme="minorHAnsi"/>
          <w:sz w:val="20"/>
          <w:szCs w:val="20"/>
        </w:rPr>
        <w:t xml:space="preserve">on es va projectar el Juny del 2016 i a la selecció oficial del Festival de Cinema i Discapacitat </w:t>
      </w:r>
      <w:hyperlink r:id="rId7" w:tgtFrame="_blank" w:history="1">
        <w:r w:rsidRPr="00745461">
          <w:rPr>
            <w:rStyle w:val="Hipervnculo"/>
            <w:rFonts w:asciiTheme="minorHAnsi" w:hAnsiTheme="minorHAnsi"/>
            <w:sz w:val="20"/>
            <w:szCs w:val="20"/>
          </w:rPr>
          <w:t>“Festival Inclús”</w:t>
        </w:r>
      </w:hyperlink>
      <w:r w:rsidR="00745461">
        <w:rPr>
          <w:rFonts w:asciiTheme="minorHAnsi" w:hAnsiTheme="minorHAnsi"/>
          <w:sz w:val="20"/>
          <w:szCs w:val="20"/>
        </w:rPr>
        <w:t xml:space="preserve">, </w:t>
      </w:r>
      <w:r w:rsidRPr="00745461">
        <w:rPr>
          <w:rFonts w:asciiTheme="minorHAnsi" w:hAnsiTheme="minorHAnsi"/>
          <w:sz w:val="20"/>
          <w:szCs w:val="20"/>
        </w:rPr>
        <w:t>celebrat al mes de Desembre del mateix any. D’altra banda, TV</w:t>
      </w:r>
      <w:r w:rsidR="00745461">
        <w:rPr>
          <w:rFonts w:asciiTheme="minorHAnsi" w:hAnsiTheme="minorHAnsi"/>
          <w:sz w:val="20"/>
          <w:szCs w:val="20"/>
        </w:rPr>
        <w:t>C</w:t>
      </w:r>
      <w:r w:rsidRPr="00745461">
        <w:rPr>
          <w:rFonts w:asciiTheme="minorHAnsi" w:hAnsiTheme="minorHAnsi"/>
          <w:sz w:val="20"/>
          <w:szCs w:val="20"/>
        </w:rPr>
        <w:t xml:space="preserve"> va emetre</w:t>
      </w:r>
      <w:r w:rsidR="00303C3F">
        <w:rPr>
          <w:rFonts w:asciiTheme="minorHAnsi" w:hAnsiTheme="minorHAnsi"/>
          <w:sz w:val="20"/>
          <w:szCs w:val="20"/>
        </w:rPr>
        <w:t xml:space="preserve"> Puzzle</w:t>
      </w:r>
      <w:r w:rsidR="00745461">
        <w:rPr>
          <w:rFonts w:asciiTheme="minorHAnsi" w:hAnsiTheme="minorHAnsi"/>
          <w:sz w:val="20"/>
          <w:szCs w:val="20"/>
        </w:rPr>
        <w:t xml:space="preserve"> al seu programa E</w:t>
      </w:r>
      <w:r w:rsidRPr="00745461">
        <w:rPr>
          <w:rFonts w:asciiTheme="minorHAnsi" w:hAnsiTheme="minorHAnsi"/>
          <w:sz w:val="20"/>
          <w:szCs w:val="20"/>
        </w:rPr>
        <w:t xml:space="preserve">l </w:t>
      </w:r>
      <w:r w:rsidR="00303C3F">
        <w:rPr>
          <w:rFonts w:asciiTheme="minorHAnsi" w:hAnsiTheme="minorHAnsi"/>
          <w:sz w:val="20"/>
          <w:szCs w:val="20"/>
        </w:rPr>
        <w:t>D</w:t>
      </w:r>
      <w:r w:rsidRPr="00745461">
        <w:rPr>
          <w:rFonts w:asciiTheme="minorHAnsi" w:hAnsiTheme="minorHAnsi"/>
          <w:sz w:val="20"/>
          <w:szCs w:val="20"/>
        </w:rPr>
        <w:t>ocumental</w:t>
      </w:r>
      <w:r w:rsidR="00303C3F">
        <w:rPr>
          <w:rFonts w:asciiTheme="minorHAnsi" w:hAnsiTheme="minorHAnsi"/>
          <w:sz w:val="20"/>
          <w:szCs w:val="20"/>
        </w:rPr>
        <w:t>,</w:t>
      </w:r>
      <w:r w:rsidRPr="00745461">
        <w:rPr>
          <w:rFonts w:asciiTheme="minorHAnsi" w:hAnsiTheme="minorHAnsi"/>
          <w:sz w:val="20"/>
          <w:szCs w:val="20"/>
        </w:rPr>
        <w:t xml:space="preserve"> del canal 33</w:t>
      </w:r>
      <w:r w:rsidR="00303C3F">
        <w:rPr>
          <w:rFonts w:asciiTheme="minorHAnsi" w:hAnsiTheme="minorHAnsi"/>
          <w:sz w:val="20"/>
          <w:szCs w:val="20"/>
        </w:rPr>
        <w:t>,</w:t>
      </w:r>
      <w:r w:rsidRPr="00745461">
        <w:rPr>
          <w:rFonts w:asciiTheme="minorHAnsi" w:hAnsiTheme="minorHAnsi"/>
          <w:sz w:val="20"/>
          <w:szCs w:val="20"/>
        </w:rPr>
        <w:t xml:space="preserve"> el 12 de Maig del 2016. </w:t>
      </w:r>
    </w:p>
    <w:p w:rsidR="008A0148" w:rsidRPr="00745461" w:rsidRDefault="008A0148" w:rsidP="008A014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45461">
        <w:rPr>
          <w:rFonts w:asciiTheme="minorHAnsi" w:hAnsiTheme="minorHAnsi"/>
          <w:sz w:val="20"/>
          <w:szCs w:val="20"/>
        </w:rPr>
        <w:t> </w:t>
      </w:r>
    </w:p>
    <w:p w:rsidR="008A0148" w:rsidRPr="00745461" w:rsidRDefault="00303C3F" w:rsidP="008A014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Seguint</w:t>
      </w:r>
      <w:r w:rsidR="008A0148" w:rsidRPr="00745461">
        <w:rPr>
          <w:rFonts w:asciiTheme="minorHAnsi" w:hAnsiTheme="minorHAnsi"/>
          <w:sz w:val="20"/>
          <w:szCs w:val="20"/>
        </w:rPr>
        <w:t xml:space="preserve"> l’objectiu de sensibilitzar a la població i poder donar eines a les persones que passin per una situació similar, s’han realitzat projeccions a diferents instituts, </w:t>
      </w:r>
      <w:r>
        <w:rPr>
          <w:rFonts w:asciiTheme="minorHAnsi" w:hAnsiTheme="minorHAnsi"/>
          <w:sz w:val="20"/>
          <w:szCs w:val="20"/>
        </w:rPr>
        <w:t>centres c</w:t>
      </w:r>
      <w:r w:rsidR="008A0148" w:rsidRPr="00745461">
        <w:rPr>
          <w:rFonts w:asciiTheme="minorHAnsi" w:hAnsiTheme="minorHAnsi"/>
          <w:sz w:val="20"/>
          <w:szCs w:val="20"/>
        </w:rPr>
        <w:t xml:space="preserve">ívics, </w:t>
      </w:r>
      <w:r>
        <w:rPr>
          <w:rFonts w:asciiTheme="minorHAnsi" w:hAnsiTheme="minorHAnsi"/>
          <w:sz w:val="20"/>
          <w:szCs w:val="20"/>
        </w:rPr>
        <w:t>c</w:t>
      </w:r>
      <w:r w:rsidR="008A0148" w:rsidRPr="00745461">
        <w:rPr>
          <w:rFonts w:asciiTheme="minorHAnsi" w:hAnsiTheme="minorHAnsi"/>
          <w:sz w:val="20"/>
          <w:szCs w:val="20"/>
        </w:rPr>
        <w:t>asals de joves o a la Filmoteca de Catalunya dins el projecte “Filmoteca per escoles”.</w:t>
      </w:r>
    </w:p>
    <w:p w:rsidR="008A0148" w:rsidRPr="00745461" w:rsidRDefault="008A0148">
      <w:pPr>
        <w:jc w:val="both"/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</w:pPr>
    </w:p>
    <w:p w:rsidR="008A0148" w:rsidRDefault="008A0148">
      <w:pPr>
        <w:jc w:val="both"/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</w:pP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Desprès d’aquest recorregut especialitzat, el següent pas es que tota la societat pugui </w:t>
      </w:r>
      <w:r w:rsidR="00303C3F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conèixer</w:t>
      </w: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 de primera mà </w:t>
      </w:r>
      <w:r w:rsidRPr="00745461">
        <w:rPr>
          <w:rFonts w:asciiTheme="minorHAnsi" w:eastAsia="Calibri" w:hAnsiTheme="minorHAnsi" w:cs="Calibri"/>
          <w:color w:val="222222"/>
          <w:sz w:val="20"/>
          <w:szCs w:val="20"/>
        </w:rPr>
        <w:t xml:space="preserve">la </w:t>
      </w:r>
      <w:r w:rsidRPr="00745461">
        <w:rPr>
          <w:rFonts w:asciiTheme="minorHAnsi" w:hAnsiTheme="minorHAnsi"/>
          <w:sz w:val="20"/>
          <w:szCs w:val="20"/>
        </w:rPr>
        <w:t xml:space="preserve">veu </w:t>
      </w:r>
      <w:r w:rsidR="00303C3F">
        <w:rPr>
          <w:rFonts w:asciiTheme="minorHAnsi" w:hAnsiTheme="minorHAnsi"/>
          <w:sz w:val="20"/>
          <w:szCs w:val="20"/>
        </w:rPr>
        <w:t>de</w:t>
      </w:r>
      <w:r w:rsidRPr="00745461">
        <w:rPr>
          <w:rFonts w:asciiTheme="minorHAnsi" w:hAnsiTheme="minorHAnsi"/>
          <w:sz w:val="20"/>
          <w:szCs w:val="20"/>
        </w:rPr>
        <w:t xml:space="preserve"> les persones que per alguna raó en algun moment s’han trobat amb un canvi radical en les seves vides. </w:t>
      </w: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El documental es </w:t>
      </w:r>
      <w:r w:rsidR="00303C3F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podrà</w:t>
      </w: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 </w:t>
      </w:r>
      <w:r w:rsidR="00745461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veure en obert </w:t>
      </w: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partir de les 11h a</w:t>
      </w:r>
      <w:r w:rsidR="00745461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 </w:t>
      </w: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l</w:t>
      </w:r>
      <w:r w:rsidR="00745461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>’</w:t>
      </w:r>
      <w:r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enllaç </w:t>
      </w:r>
      <w:r w:rsidR="00745461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que trobareu a la nostra </w:t>
      </w:r>
      <w:hyperlink r:id="rId8" w:history="1">
        <w:r w:rsidR="00745461" w:rsidRPr="00745461">
          <w:rPr>
            <w:rStyle w:val="Hipervnculo"/>
            <w:rFonts w:asciiTheme="minorHAnsi" w:eastAsia="Calibri" w:hAnsiTheme="minorHAnsi" w:cs="Calibri"/>
            <w:sz w:val="20"/>
            <w:szCs w:val="20"/>
            <w:highlight w:val="white"/>
          </w:rPr>
          <w:t>web</w:t>
        </w:r>
      </w:hyperlink>
      <w:r w:rsidR="00745461" w:rsidRPr="00745461"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  <w:t xml:space="preserve">  o al canal de Youtube de Càmeres i Acció. </w:t>
      </w:r>
    </w:p>
    <w:p w:rsidR="00303C3F" w:rsidRDefault="00303C3F">
      <w:pPr>
        <w:jc w:val="both"/>
        <w:rPr>
          <w:rFonts w:asciiTheme="minorHAnsi" w:eastAsia="Calibri" w:hAnsiTheme="minorHAnsi" w:cs="Calibri"/>
          <w:color w:val="222222"/>
          <w:sz w:val="20"/>
          <w:szCs w:val="20"/>
          <w:highlight w:val="white"/>
        </w:rPr>
      </w:pPr>
    </w:p>
    <w:p w:rsidR="00C50E7A" w:rsidRDefault="000F3222" w:rsidP="00303C3F">
      <w:pPr>
        <w:jc w:val="both"/>
        <w:rPr>
          <w:sz w:val="18"/>
          <w:szCs w:val="18"/>
        </w:rPr>
      </w:pPr>
      <w:hyperlink r:id="rId9">
        <w:r w:rsidR="00303C3F" w:rsidRPr="00303C3F">
          <w:rPr>
            <w:rFonts w:asciiTheme="minorHAnsi" w:eastAsia="Calibri" w:hAnsiTheme="minorHAnsi" w:cs="Calibri"/>
            <w:i/>
            <w:color w:val="0000FF"/>
            <w:sz w:val="18"/>
            <w:szCs w:val="18"/>
            <w:u w:val="single"/>
          </w:rPr>
          <w:t>Amputats Sant Jordi (ASJ)</w:t>
        </w:r>
      </w:hyperlink>
      <w:r w:rsidR="00303C3F" w:rsidRPr="00303C3F">
        <w:rPr>
          <w:rFonts w:asciiTheme="minorHAnsi" w:eastAsia="Calibri" w:hAnsiTheme="minorHAnsi" w:cs="Calibri"/>
          <w:i/>
          <w:sz w:val="18"/>
          <w:szCs w:val="18"/>
        </w:rPr>
        <w:t xml:space="preserve"> </w:t>
      </w:r>
      <w:r w:rsidR="00303C3F">
        <w:rPr>
          <w:rFonts w:asciiTheme="minorHAnsi" w:eastAsia="Calibri" w:hAnsiTheme="minorHAnsi" w:cs="Calibri"/>
          <w:i/>
          <w:sz w:val="18"/>
          <w:szCs w:val="18"/>
        </w:rPr>
        <w:t xml:space="preserve">és una entitat sense ànim de lucre que </w:t>
      </w:r>
      <w:r w:rsidR="00303C3F" w:rsidRPr="00303C3F">
        <w:rPr>
          <w:rFonts w:asciiTheme="minorHAnsi" w:eastAsia="Calibri" w:hAnsiTheme="minorHAnsi" w:cs="Calibri"/>
          <w:i/>
          <w:sz w:val="18"/>
          <w:szCs w:val="18"/>
        </w:rPr>
        <w:t>dedica els seus esforços a oferir suport a persones amb amputació, agenèsia, altres discapacitats físiques i a les seves famílies, per aconseguir la plena inclusió d’aquest col·lecti</w:t>
      </w:r>
      <w:r w:rsidR="00303C3F">
        <w:rPr>
          <w:rFonts w:asciiTheme="minorHAnsi" w:eastAsia="Calibri" w:hAnsiTheme="minorHAnsi" w:cs="Calibri"/>
          <w:i/>
          <w:sz w:val="18"/>
          <w:szCs w:val="18"/>
        </w:rPr>
        <w:t>u</w:t>
      </w:r>
      <w:r w:rsidR="00303C3F" w:rsidRPr="00303C3F">
        <w:rPr>
          <w:rFonts w:asciiTheme="minorHAnsi" w:eastAsia="Calibri" w:hAnsiTheme="minorHAnsi" w:cs="Calibri"/>
          <w:i/>
          <w:sz w:val="18"/>
          <w:szCs w:val="18"/>
        </w:rPr>
        <w:t>.</w:t>
      </w:r>
    </w:p>
    <w:sectPr w:rsidR="00C50E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22" w:rsidRDefault="000F3222">
      <w:r>
        <w:separator/>
      </w:r>
    </w:p>
  </w:endnote>
  <w:endnote w:type="continuationSeparator" w:id="0">
    <w:p w:rsidR="000F3222" w:rsidRDefault="000F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3F" w:rsidRDefault="00303C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3F" w:rsidRPr="00303C3F" w:rsidRDefault="00303C3F">
    <w:pPr>
      <w:pStyle w:val="Piedepgina"/>
      <w:rPr>
        <w:rFonts w:asciiTheme="minorHAnsi" w:hAnsiTheme="minorHAnsi"/>
        <w:sz w:val="20"/>
        <w:szCs w:val="20"/>
        <w:lang w:val="es-ES"/>
      </w:rPr>
    </w:pPr>
    <w:r w:rsidRPr="00303C3F">
      <w:rPr>
        <w:rFonts w:asciiTheme="minorHAnsi" w:hAnsiTheme="minorHAnsi"/>
        <w:sz w:val="20"/>
        <w:szCs w:val="20"/>
        <w:lang w:val="es-ES"/>
      </w:rPr>
      <w:t>comunicació@amputats-santjordi.org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3F" w:rsidRDefault="00303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22" w:rsidRDefault="000F3222">
      <w:r>
        <w:separator/>
      </w:r>
    </w:p>
  </w:footnote>
  <w:footnote w:type="continuationSeparator" w:id="0">
    <w:p w:rsidR="000F3222" w:rsidRDefault="000F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3F" w:rsidRDefault="00303C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7A" w:rsidRPr="00303C3F" w:rsidRDefault="00303C3F">
    <w:pPr>
      <w:rPr>
        <w:rFonts w:asciiTheme="minorHAnsi" w:hAnsiTheme="minorHAnsi"/>
      </w:rPr>
    </w:pPr>
    <w:r>
      <w:rPr>
        <w:rFonts w:asciiTheme="minorHAnsi" w:hAnsiTheme="minorHAnsi"/>
        <w:noProof/>
        <w:lang w:val="es-ES"/>
      </w:rPr>
      <w:drawing>
        <wp:anchor distT="0" distB="0" distL="114300" distR="114300" simplePos="0" relativeHeight="251659264" behindDoc="1" locked="0" layoutInCell="1" allowOverlap="1" wp14:anchorId="13FECDA3" wp14:editId="31239E43">
          <wp:simplePos x="0" y="0"/>
          <wp:positionH relativeFrom="page">
            <wp:posOffset>51625</wp:posOffset>
          </wp:positionH>
          <wp:positionV relativeFrom="paragraph">
            <wp:posOffset>-796</wp:posOffset>
          </wp:positionV>
          <wp:extent cx="1756364" cy="834602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J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364" cy="834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C3F">
      <w:rPr>
        <w:rFonts w:asciiTheme="minorHAnsi" w:hAnsiTheme="minorHAnsi"/>
        <w:noProof/>
        <w:lang w:val="es-ES"/>
      </w:rPr>
      <w:drawing>
        <wp:anchor distT="114300" distB="114300" distL="114300" distR="114300" simplePos="0" relativeHeight="251658240" behindDoc="0" locked="0" layoutInCell="0" hidden="0" allowOverlap="1" wp14:anchorId="7408895A" wp14:editId="068A328B">
          <wp:simplePos x="0" y="0"/>
          <wp:positionH relativeFrom="margin">
            <wp:posOffset>4525086</wp:posOffset>
          </wp:positionH>
          <wp:positionV relativeFrom="paragraph">
            <wp:posOffset>2199</wp:posOffset>
          </wp:positionV>
          <wp:extent cx="1898247" cy="790257"/>
          <wp:effectExtent l="0" t="0" r="0" b="0"/>
          <wp:wrapSquare wrapText="bothSides" distT="114300" distB="114300" distL="114300" distR="114300"/>
          <wp:docPr id="1" name="image2.jpg" descr="CiA-logo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A-logo-0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8247" cy="790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3F" w:rsidRDefault="00303C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7A"/>
    <w:rsid w:val="00024C2D"/>
    <w:rsid w:val="000F3222"/>
    <w:rsid w:val="00303C3F"/>
    <w:rsid w:val="00745461"/>
    <w:rsid w:val="008A0148"/>
    <w:rsid w:val="00915410"/>
    <w:rsid w:val="00A368CF"/>
    <w:rsid w:val="00AE6B9D"/>
    <w:rsid w:val="00B42DE1"/>
    <w:rsid w:val="00C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1F3CD1-6ECD-4B7F-90FE-5E83E54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ca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68CF"/>
    <w:pPr>
      <w:spacing w:before="100" w:beforeAutospacing="1" w:after="100" w:afterAutospacing="1"/>
    </w:pPr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A368C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3C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3C3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03C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C3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utats-santjordi.org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agenda.obrasocial.lacaixa.es/en/-/festival-inclu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estivaldealicante.com/cinco-largos-protagonizan-la-seccion-de-cine-social-del-13o-festival-de-cine-de-alicante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mputats-santjordi.or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Amputats4</dc:creator>
  <cp:lastModifiedBy>Amputats4</cp:lastModifiedBy>
  <cp:revision>3</cp:revision>
  <dcterms:created xsi:type="dcterms:W3CDTF">2017-05-09T10:40:00Z</dcterms:created>
  <dcterms:modified xsi:type="dcterms:W3CDTF">2017-05-09T12:21:00Z</dcterms:modified>
</cp:coreProperties>
</file>